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8"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6"/>
        <w:gridCol w:w="2283"/>
        <w:gridCol w:w="1034"/>
        <w:gridCol w:w="3220"/>
        <w:gridCol w:w="2161"/>
        <w:gridCol w:w="1583"/>
        <w:gridCol w:w="351"/>
      </w:tblGrid>
      <w:tr w:rsidR="001963EC" w:rsidTr="00491D37">
        <w:trPr>
          <w:trHeight w:val="90"/>
        </w:trPr>
        <w:tc>
          <w:tcPr>
            <w:tcW w:w="4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963EC" w:rsidRDefault="001963EC">
            <w:pPr>
              <w:rPr>
                <w:rFonts w:eastAsia="Times New Roman"/>
              </w:rPr>
            </w:pPr>
            <w:bookmarkStart w:id="0" w:name="_GoBack"/>
            <w:bookmarkEnd w:id="0"/>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963EC" w:rsidRDefault="001963EC">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963EC" w:rsidRDefault="001963EC">
            <w:pPr>
              <w:rPr>
                <w:rFonts w:eastAsia="Times New Roman"/>
                <w:sz w:val="10"/>
              </w:rPr>
            </w:pPr>
          </w:p>
        </w:tc>
      </w:tr>
      <w:tr w:rsidR="001963EC" w:rsidTr="00491D37">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1963EC" w:rsidRDefault="00221B89">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1963EC" w:rsidRDefault="00221B89">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sz w:val="10"/>
              </w:rPr>
            </w:pPr>
          </w:p>
        </w:tc>
      </w:tr>
      <w:tr w:rsidR="001963EC" w:rsidTr="00491D37">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1963EC" w:rsidRDefault="00221B89">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sz w:val="10"/>
              </w:rPr>
            </w:pPr>
          </w:p>
        </w:tc>
      </w:tr>
      <w:tr w:rsidR="001963EC" w:rsidTr="00491D37">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1963EC" w:rsidRDefault="00221B89">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sz w:val="10"/>
              </w:rPr>
            </w:pPr>
          </w:p>
        </w:tc>
      </w:tr>
      <w:tr w:rsidR="001963EC" w:rsidTr="00491D37">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1963EC" w:rsidRDefault="00221B89">
            <w:pPr>
              <w:pStyle w:val="StandardWeb"/>
              <w:jc w:val="center"/>
            </w:pPr>
            <w:r>
              <w:rPr>
                <w:rFonts w:ascii="Arial" w:hAnsi="Arial" w:cs="Arial"/>
                <w:b/>
                <w:bCs/>
              </w:rPr>
              <w:t>etolit 6100</w:t>
            </w:r>
            <w:r>
              <w:t xml:space="preserve"> </w:t>
            </w:r>
            <w:r>
              <w:rPr>
                <w:rFonts w:ascii="Arial" w:hAnsi="Arial" w:cs="Arial"/>
                <w:sz w:val="15"/>
                <w:szCs w:val="15"/>
              </w:rPr>
              <w:br/>
            </w:r>
            <w:r w:rsidR="009E0AB0">
              <w:rPr>
                <w:rFonts w:ascii="Arial" w:hAnsi="Arial" w:cs="Arial"/>
                <w:sz w:val="15"/>
                <w:szCs w:val="15"/>
              </w:rPr>
              <w:t>Reiniger für Geschirrspülmaschinen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sz w:val="10"/>
              </w:rPr>
            </w:pPr>
          </w:p>
        </w:tc>
      </w:tr>
      <w:tr w:rsidR="001963EC" w:rsidTr="00491D37">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1963EC" w:rsidRDefault="00221B8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963EC" w:rsidRDefault="00221B89">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sz w:val="10"/>
              </w:rPr>
            </w:pPr>
          </w:p>
        </w:tc>
      </w:tr>
      <w:tr w:rsidR="001963EC" w:rsidTr="00491D37">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1963EC" w:rsidRDefault="00221B89">
            <w:pPr>
              <w:jc w:val="center"/>
              <w:rPr>
                <w:rFonts w:eastAsia="Times New Roman"/>
              </w:rPr>
            </w:pPr>
            <w:r>
              <w:rPr>
                <w:rFonts w:eastAsia="Times New Roman"/>
                <w:noProof/>
              </w:rPr>
              <w:drawing>
                <wp:inline distT="0" distB="0" distL="0" distR="0">
                  <wp:extent cx="828675" cy="828675"/>
                  <wp:effectExtent l="19050" t="0" r="9525"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828675" cy="828675"/>
                  <wp:effectExtent l="19050" t="0" r="9525" b="0"/>
                  <wp:docPr id="2" name="Bild 2" descr="https://ssl.gischem.de/images/ghs100/GHS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8.jpg"/>
                          <pic:cNvPicPr>
                            <a:picLocks noChangeAspect="1" noChangeArrowheads="1"/>
                          </pic:cNvPicPr>
                        </pic:nvPicPr>
                        <pic:blipFill>
                          <a:blip r:embed="rId6" r:link="rId7"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p>
          <w:p w:rsidR="001963EC" w:rsidRDefault="00221B89">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963EC" w:rsidRDefault="00221B89">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Verursacht schwere Verätzungen der Haut und schwere Augenschäden. (H314)</w:t>
            </w:r>
            <w:r>
              <w:rPr>
                <w:rFonts w:ascii="Arial" w:hAnsi="Arial" w:cs="Arial"/>
                <w:sz w:val="15"/>
                <w:szCs w:val="15"/>
              </w:rPr>
              <w:br/>
              <w:t>Kann vermutlich Krebs erzeugen. (H351)</w:t>
            </w:r>
          </w:p>
          <w:p w:rsidR="001963EC" w:rsidRDefault="00221B89">
            <w:pPr>
              <w:pStyle w:val="StandardWeb"/>
              <w:rPr>
                <w:rFonts w:ascii="Arial" w:hAnsi="Arial" w:cs="Arial"/>
                <w:sz w:val="15"/>
                <w:szCs w:val="15"/>
              </w:rPr>
            </w:pPr>
            <w:r>
              <w:rPr>
                <w:rFonts w:ascii="Arial" w:hAnsi="Arial" w:cs="Arial"/>
                <w:sz w:val="15"/>
                <w:szCs w:val="15"/>
              </w:rPr>
              <w:t>Gefahr des Erblindens durch Verätzungen am Auge!</w:t>
            </w:r>
          </w:p>
          <w:p w:rsidR="000621E6" w:rsidRDefault="000621E6" w:rsidP="000621E6">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Pr="00D94D1F">
              <w:rPr>
                <w:rFonts w:ascii="Arial" w:hAnsi="Arial" w:cs="Arial"/>
                <w:sz w:val="15"/>
                <w:szCs w:val="15"/>
              </w:rPr>
              <w:t>Wasserstoffgasbildung beim Kontakt mit Leichtmetallen</w:t>
            </w:r>
          </w:p>
          <w:p w:rsidR="001963EC" w:rsidRDefault="00221B89">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Wassergefährdend (WGK 2)</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sz w:val="10"/>
              </w:rPr>
            </w:pPr>
          </w:p>
        </w:tc>
      </w:tr>
      <w:tr w:rsidR="001963EC" w:rsidTr="00491D37">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1963EC" w:rsidRDefault="00221B8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963EC" w:rsidRDefault="00221B89">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sz w:val="10"/>
              </w:rPr>
            </w:pPr>
          </w:p>
        </w:tc>
      </w:tr>
      <w:tr w:rsidR="001963EC" w:rsidTr="00491D37">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1963EC" w:rsidRDefault="00221B89">
            <w:pPr>
              <w:jc w:val="center"/>
              <w:rPr>
                <w:rFonts w:eastAsia="Times New Roman"/>
              </w:rPr>
            </w:pPr>
            <w:r>
              <w:rPr>
                <w:rFonts w:eastAsia="Times New Roman"/>
                <w:noProof/>
              </w:rPr>
              <w:drawing>
                <wp:inline distT="0" distB="0" distL="0" distR="0">
                  <wp:extent cx="714375" cy="714375"/>
                  <wp:effectExtent l="19050" t="0" r="9525" b="0"/>
                  <wp:docPr id="3" name="Bild 3"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schutzbrill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963EC" w:rsidRDefault="00221B89" w:rsidP="00491D37">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w:t>
            </w:r>
            <w:proofErr w:type="gramStart"/>
            <w:r>
              <w:rPr>
                <w:rFonts w:ascii="Arial" w:hAnsi="Arial" w:cs="Arial"/>
                <w:sz w:val="15"/>
                <w:szCs w:val="15"/>
              </w:rPr>
              <w:t>offen stehen</w:t>
            </w:r>
            <w:proofErr w:type="gramEnd"/>
            <w:r>
              <w:rPr>
                <w:rFonts w:ascii="Arial" w:hAnsi="Arial" w:cs="Arial"/>
                <w:sz w:val="15"/>
                <w:szCs w:val="15"/>
              </w:rPr>
              <w:t xml:space="preserve"> lassen. Beim Ab- und Umfüllen Verspritzen und Nachlauf vermeiden. Beim Auflösen oder Verdünnen immer zuerst das Wasser und dann das Produkt zugeben. Temperatur kontrollieren! </w:t>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sz w:val="10"/>
              </w:rPr>
            </w:pPr>
          </w:p>
        </w:tc>
      </w:tr>
      <w:tr w:rsidR="001963EC" w:rsidTr="00491D37">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1963EC" w:rsidRDefault="00221B8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1963EC" w:rsidRDefault="00221B89">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1963EC" w:rsidRDefault="00221B89">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sz w:val="10"/>
              </w:rPr>
            </w:pPr>
          </w:p>
        </w:tc>
      </w:tr>
      <w:tr w:rsidR="001963EC" w:rsidTr="00491D37">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1963EC" w:rsidRDefault="00221B8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963EC" w:rsidRDefault="00221B89" w:rsidP="00121240">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Style w:val="Fett"/>
                <w:rFonts w:ascii="Arial" w:hAnsi="Arial" w:cs="Arial"/>
                <w:sz w:val="15"/>
                <w:szCs w:val="15"/>
              </w:rPr>
              <w:t xml:space="preserve">Zuständiger Arzt: </w:t>
            </w:r>
            <w:r w:rsidR="00121240">
              <w:rPr>
                <w:rStyle w:val="Fett"/>
                <w:rFonts w:ascii="Arial" w:hAnsi="Arial" w:cs="Arial"/>
                <w:sz w:val="15"/>
                <w:szCs w:val="15"/>
              </w:rPr>
              <w:tab/>
            </w:r>
            <w:r w:rsidR="00121240">
              <w:rPr>
                <w:rStyle w:val="Fett"/>
                <w:rFonts w:ascii="Arial" w:hAnsi="Arial" w:cs="Arial"/>
                <w:sz w:val="15"/>
                <w:szCs w:val="15"/>
              </w:rPr>
              <w:tab/>
            </w:r>
            <w:r w:rsidR="00121240">
              <w:rPr>
                <w:rStyle w:val="Fett"/>
                <w:rFonts w:ascii="Arial" w:hAnsi="Arial" w:cs="Arial"/>
                <w:sz w:val="15"/>
                <w:szCs w:val="15"/>
              </w:rPr>
              <w:tab/>
            </w:r>
            <w:r w:rsidR="00121240">
              <w:rPr>
                <w:rStyle w:val="Fett"/>
                <w:rFonts w:ascii="Arial" w:hAnsi="Arial" w:cs="Arial"/>
                <w:sz w:val="15"/>
                <w:szCs w:val="15"/>
              </w:rPr>
              <w:tab/>
            </w:r>
            <w:r w:rsidR="00121240">
              <w:rPr>
                <w:rStyle w:val="Fett"/>
                <w:rFonts w:ascii="Arial" w:hAnsi="Arial" w:cs="Arial"/>
                <w:sz w:val="15"/>
                <w:szCs w:val="15"/>
              </w:rPr>
              <w:tab/>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sz w:val="10"/>
              </w:rPr>
            </w:pPr>
          </w:p>
        </w:tc>
      </w:tr>
      <w:tr w:rsidR="001963EC" w:rsidTr="00491D37">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1963EC" w:rsidRDefault="00221B8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1963EC" w:rsidRDefault="00221B89">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1963EC" w:rsidRDefault="00221B89">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sz w:val="10"/>
              </w:rPr>
            </w:pPr>
          </w:p>
        </w:tc>
      </w:tr>
      <w:tr w:rsidR="001963EC" w:rsidTr="00491D37">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1963EC" w:rsidRDefault="00221B89">
            <w:pPr>
              <w:jc w:val="center"/>
              <w:rPr>
                <w:rFonts w:eastAsia="Times New Roman"/>
              </w:rPr>
            </w:pPr>
            <w:r>
              <w:rPr>
                <w:rFonts w:eastAsia="Times New Roman"/>
                <w:noProof/>
              </w:rPr>
              <w:drawing>
                <wp:inline distT="0" distB="0" distL="0" distR="0">
                  <wp:extent cx="714375" cy="714375"/>
                  <wp:effectExtent l="19050" t="0" r="9525" b="0"/>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embed="rId12" r:link="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963EC" w:rsidRDefault="00221B89">
            <w:pPr>
              <w:pStyle w:val="StandardWeb"/>
              <w:rPr>
                <w:rFonts w:ascii="Arial" w:hAnsi="Arial" w:cs="Arial"/>
                <w:sz w:val="15"/>
                <w:szCs w:val="15"/>
              </w:rPr>
            </w:pPr>
            <w:r>
              <w:rPr>
                <w:rStyle w:val="Fett"/>
                <w:rFonts w:ascii="Arial" w:hAnsi="Arial" w:cs="Arial"/>
                <w:sz w:val="15"/>
                <w:szCs w:val="15"/>
              </w:rPr>
              <w:t>Bei jeder Erste-Hilfe-</w:t>
            </w:r>
            <w:proofErr w:type="gramStart"/>
            <w:r>
              <w:rPr>
                <w:rStyle w:val="Fett"/>
                <w:rFonts w:ascii="Arial" w:hAnsi="Arial" w:cs="Arial"/>
                <w:sz w:val="15"/>
                <w:szCs w:val="15"/>
              </w:rPr>
              <w:t>Maßnahme :</w:t>
            </w:r>
            <w:proofErr w:type="gramEnd"/>
            <w:r>
              <w:rPr>
                <w:rStyle w:val="Fett"/>
                <w:rFonts w:ascii="Arial" w:hAnsi="Arial" w:cs="Arial"/>
                <w:sz w:val="15"/>
                <w:szCs w:val="15"/>
              </w:rPr>
              <w:t xml:space="preserve">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121240">
              <w:rPr>
                <w:rStyle w:val="Fett"/>
                <w:rFonts w:ascii="Arial" w:hAnsi="Arial" w:cs="Arial"/>
                <w:sz w:val="15"/>
                <w:szCs w:val="15"/>
              </w:rPr>
              <w:t xml:space="preserve">Nach Verschlucken: </w:t>
            </w:r>
            <w:r w:rsidR="00121240" w:rsidRPr="008F0CB6">
              <w:rPr>
                <w:rFonts w:ascii="Arial" w:hAnsi="Arial" w:cs="Arial"/>
                <w:sz w:val="15"/>
                <w:szCs w:val="15"/>
              </w:rPr>
              <w:t>Sofort Mund ausspülen und reichlich Wasser nachtrinken, kein Erbrechen herbeiführen.</w:t>
            </w:r>
            <w:r w:rsidR="00121240">
              <w:rPr>
                <w:rFonts w:ascii="Arial" w:hAnsi="Arial" w:cs="Arial"/>
                <w:sz w:val="15"/>
                <w:szCs w:val="15"/>
              </w:rPr>
              <w:t xml:space="preserve"> </w:t>
            </w:r>
            <w:r w:rsidR="00121240" w:rsidRPr="008F0CB6">
              <w:rPr>
                <w:rFonts w:ascii="Arial" w:hAnsi="Arial" w:cs="Arial"/>
                <w:sz w:val="15"/>
                <w:szCs w:val="15"/>
              </w:rPr>
              <w:t>Bei Verschlucken starke Ätzwirkung des Mundraums und des Rachens sowie Gefahr der</w:t>
            </w:r>
            <w:r w:rsidR="00121240">
              <w:rPr>
                <w:rFonts w:ascii="Arial" w:hAnsi="Arial" w:cs="Arial"/>
                <w:sz w:val="15"/>
                <w:szCs w:val="15"/>
              </w:rPr>
              <w:t xml:space="preserve"> </w:t>
            </w:r>
            <w:r w:rsidR="00121240" w:rsidRPr="008F0CB6">
              <w:rPr>
                <w:rFonts w:ascii="Arial" w:hAnsi="Arial" w:cs="Arial"/>
                <w:sz w:val="15"/>
                <w:szCs w:val="15"/>
              </w:rPr>
              <w:t>Perforation der Speiseröhre und des Magens. Sofort Arzt hinzuziehen.</w:t>
            </w:r>
            <w:r w:rsidR="00121240">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sz w:val="10"/>
              </w:rPr>
            </w:pPr>
          </w:p>
        </w:tc>
      </w:tr>
      <w:tr w:rsidR="001963EC" w:rsidTr="00491D37">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1963EC" w:rsidRDefault="00221B8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963EC" w:rsidRDefault="00221B89">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sz w:val="10"/>
              </w:rPr>
            </w:pPr>
          </w:p>
        </w:tc>
      </w:tr>
      <w:tr w:rsidR="001963EC" w:rsidTr="00491D37">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1963EC" w:rsidRDefault="00221B8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963EC" w:rsidRDefault="00BC2667">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sz w:val="10"/>
              </w:rPr>
            </w:pPr>
          </w:p>
        </w:tc>
      </w:tr>
      <w:tr w:rsidR="001963EC" w:rsidTr="00491D37">
        <w:trPr>
          <w:trHeight w:val="90"/>
        </w:trPr>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963EC" w:rsidRDefault="001963EC">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963EC" w:rsidRDefault="001963EC">
            <w:pPr>
              <w:rPr>
                <w:rFonts w:eastAsia="Times New Roman"/>
                <w:sz w:val="10"/>
              </w:rPr>
            </w:pPr>
          </w:p>
        </w:tc>
      </w:tr>
    </w:tbl>
    <w:p w:rsidR="001963EC" w:rsidRDefault="001963EC">
      <w:pPr>
        <w:rPr>
          <w:rFonts w:eastAsia="Times New Roman"/>
        </w:rPr>
      </w:pPr>
    </w:p>
    <w:sectPr w:rsidR="001963EC" w:rsidSect="00491D37">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13"/>
    <w:rsid w:val="000621E6"/>
    <w:rsid w:val="000E3702"/>
    <w:rsid w:val="00117613"/>
    <w:rsid w:val="00121240"/>
    <w:rsid w:val="001963EC"/>
    <w:rsid w:val="001E2D6B"/>
    <w:rsid w:val="00221B89"/>
    <w:rsid w:val="00295988"/>
    <w:rsid w:val="00491D37"/>
    <w:rsid w:val="007933D9"/>
    <w:rsid w:val="00872161"/>
    <w:rsid w:val="009E0AB0"/>
    <w:rsid w:val="00BC2667"/>
    <w:rsid w:val="00E9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EDEF3D-E120-480B-AE41-5C158829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63EC"/>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963EC"/>
    <w:pPr>
      <w:spacing w:before="100" w:beforeAutospacing="1" w:after="100" w:afterAutospacing="1"/>
    </w:pPr>
  </w:style>
  <w:style w:type="character" w:styleId="Fett">
    <w:name w:val="Strong"/>
    <w:basedOn w:val="Absatz-Standardschriftart"/>
    <w:uiPriority w:val="22"/>
    <w:qFormat/>
    <w:rsid w:val="001963EC"/>
    <w:rPr>
      <w:b/>
      <w:bCs/>
    </w:rPr>
  </w:style>
  <w:style w:type="paragraph" w:styleId="Sprechblasentext">
    <w:name w:val="Balloon Text"/>
    <w:basedOn w:val="Standard"/>
    <w:link w:val="SprechblasentextZchn"/>
    <w:uiPriority w:val="99"/>
    <w:semiHidden/>
    <w:unhideWhenUsed/>
    <w:rsid w:val="00491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1D3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ghs100/GHS08.jpg"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handschuhe.gif" TargetMode="External"/><Relationship Id="rId5" Type="http://schemas.openxmlformats.org/officeDocument/2006/relationships/image" Target="https://ssl.gischem.de/images/ghs100/GHS05.jpg"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schutzbrille.gi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Windows User</cp:lastModifiedBy>
  <cp:revision>2</cp:revision>
  <dcterms:created xsi:type="dcterms:W3CDTF">2022-01-28T11:16:00Z</dcterms:created>
  <dcterms:modified xsi:type="dcterms:W3CDTF">2022-01-28T11:16:00Z</dcterms:modified>
</cp:coreProperties>
</file>